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rPr>
          <w:trHeight w:val="162"/>
        </w:trPr>
        <w:tc>
          <w:tcPr>
            <w:tcW w:w="2328" w:type="pct"/>
            <w:vAlign w:val="center"/>
          </w:tcPr>
          <w:p w:rsidR="004F6BBF" w:rsidRPr="004F6BBF" w:rsidRDefault="004F6BBF" w:rsidP="005D57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="00000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кафедре </w:t>
            </w:r>
            <w:r w:rsidR="005D57EF">
              <w:rPr>
                <w:rFonts w:ascii="Times New Roman" w:hAnsi="Times New Roman"/>
                <w:color w:val="000000"/>
                <w:sz w:val="28"/>
                <w:szCs w:val="28"/>
              </w:rPr>
              <w:t>лингвистики и журналистики</w:t>
            </w:r>
            <w:r w:rsidRPr="004F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F6BBF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5D57EF">
        <w:rPr>
          <w:rFonts w:ascii="Times New Roman" w:hAnsi="Times New Roman" w:cs="Times New Roman"/>
          <w:color w:val="000000"/>
          <w:sz w:val="28"/>
          <w:szCs w:val="28"/>
        </w:rPr>
        <w:t>лингвистики и журналистики</w:t>
      </w:r>
      <w:r w:rsidR="005D57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(сокращенное наименование: кафедра </w:t>
      </w:r>
      <w:proofErr w:type="spellStart"/>
      <w:r w:rsidR="005D57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ЛиЖ</w:t>
      </w:r>
      <w:proofErr w:type="spellEnd"/>
      <w:r w:rsidR="005D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далее </w:t>
      </w:r>
      <w:bookmarkStart w:id="0" w:name="_Hlk57630112"/>
      <w:r w:rsidR="005D57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0"/>
      <w:r w:rsidR="005D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кафедра) является основным учебно-научным структурным подразделением ФГБОУ ВО «БГУ» (далее – университет)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317E60" w:rsidRDefault="004F6BBF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создана на базе кафедры иностранных языков в составе Института мировой экономики и международных отношений. </w:t>
      </w:r>
    </w:p>
    <w:p w:rsidR="00317E60" w:rsidRDefault="00317E60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библиографических источников известно о функционировании кафедры иностранных языков как минимум с 1946 года.</w:t>
      </w:r>
    </w:p>
    <w:p w:rsidR="00317E60" w:rsidRDefault="00317E60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ректора от 3 июля 1995 г. № 96 кафедра иностранных языков реорганизована в Центр языковой подготовки студентов на правах кафедры с 1 июля 1995 г. </w:t>
      </w:r>
    </w:p>
    <w:p w:rsidR="00317E60" w:rsidRDefault="00317E60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6 июля 1999 г.  № 143 «О структурных изменениях в ИГЭА» в составе Центра языковой подготовки организованы кафедра английского языка, кафедра немецкого и романских языков и кафедра восточных языков.</w:t>
      </w:r>
    </w:p>
    <w:p w:rsidR="00317E60" w:rsidRDefault="00317E60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03 октября 2005 г. № 110 кафедра немецкого и романских языков и кафедра восточных языков реорганизованы путем объединения с образованием кафедры европейских и восточных языков.</w:t>
      </w:r>
    </w:p>
    <w:p w:rsidR="00317E60" w:rsidRDefault="00317E60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1 апреля 2008 г. № 47 «Об организации кафедры иностранных языков» кафедра английского языка и кафедра европейских и восточных языков реорганизованы путем объединения с образованием кафедры иностранных языков.</w:t>
      </w:r>
    </w:p>
    <w:p w:rsidR="00317E60" w:rsidRDefault="00317E60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иностранных языков реорганизована приказом ректора от 1 марта 2021 г. № 78 «О внесении изменений в структуру федерального государственного бюджетного образовательного учреждения «Байкальский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университет» путем разделения на две кафедры, иностранных языков для профессиональных целей и теоретической и прикладной лингвистики.</w:t>
      </w:r>
    </w:p>
    <w:p w:rsidR="00317E60" w:rsidRDefault="00317E60" w:rsidP="00317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20 февраля 2026 г. (протокол № 10)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теоретической и прикладной лингвистики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переименована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кафедру лингвистики и </w:t>
      </w:r>
      <w:r w:rsidRPr="00317E60">
        <w:rPr>
          <w:rFonts w:ascii="Times New Roman" w:hAnsi="Times New Roman" w:cs="Times New Roman"/>
          <w:sz w:val="28"/>
          <w:szCs w:val="28"/>
        </w:rPr>
        <w:t>журналистики</w:t>
      </w:r>
      <w:r w:rsidRPr="00317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ректора от 22 апреля 2026 года № 132 «О внесении изменений в штатное расписание федерального государственного бюджетного образовательного учреждения высшего образования «Байкальский государственный университет»).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действует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положения, утверждаемого Ученым советом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7E60">
        <w:rPr>
          <w:rFonts w:ascii="Times New Roman" w:eastAsia="Calibri" w:hAnsi="Times New Roman" w:cs="Times New Roman"/>
          <w:sz w:val="28"/>
          <w:szCs w:val="28"/>
        </w:rPr>
        <w:t xml:space="preserve">Кафедра является выпускающей кафедрой по направлениям </w:t>
      </w:r>
      <w:proofErr w:type="spellStart"/>
      <w:r w:rsidR="00317E60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317E60">
        <w:rPr>
          <w:rFonts w:ascii="Times New Roman" w:eastAsia="Calibri" w:hAnsi="Times New Roman" w:cs="Times New Roman"/>
          <w:sz w:val="28"/>
          <w:szCs w:val="28"/>
        </w:rPr>
        <w:t xml:space="preserve"> 42.03.02 Журналистика, 45.03.02 «Лингвистика»; по специальности 45.05.01 «Перевод и </w:t>
      </w:r>
      <w:proofErr w:type="spellStart"/>
      <w:r w:rsidR="00317E60">
        <w:rPr>
          <w:rFonts w:ascii="Times New Roman" w:eastAsia="Calibri" w:hAnsi="Times New Roman" w:cs="Times New Roman"/>
          <w:sz w:val="28"/>
          <w:szCs w:val="28"/>
        </w:rPr>
        <w:t>переводоведение</w:t>
      </w:r>
      <w:proofErr w:type="spellEnd"/>
      <w:r w:rsidR="00317E60">
        <w:rPr>
          <w:rFonts w:ascii="Times New Roman" w:eastAsia="Calibri" w:hAnsi="Times New Roman" w:cs="Times New Roman"/>
          <w:sz w:val="28"/>
          <w:szCs w:val="28"/>
        </w:rPr>
        <w:t>», по направлениям магистратуры 42.04.02 Журналистика, 45.04.02 «Лингвистика»; по специальности аспирантуры 5.9.8 Теоретическая, прикладная и сравнительно-сопоставительная лингвистика.</w:t>
      </w:r>
      <w:bookmarkStart w:id="1" w:name="_GoBack"/>
      <w:bookmarkEnd w:id="1"/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 xml:space="preserve"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</w:t>
      </w:r>
      <w:r w:rsidRPr="006773B2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2E16D1"/>
    <w:rsid w:val="00317E60"/>
    <w:rsid w:val="004B66EF"/>
    <w:rsid w:val="004F6BBF"/>
    <w:rsid w:val="00577C27"/>
    <w:rsid w:val="0059703A"/>
    <w:rsid w:val="005D57EF"/>
    <w:rsid w:val="007D27A9"/>
    <w:rsid w:val="007D3E13"/>
    <w:rsid w:val="0082568C"/>
    <w:rsid w:val="00A55E46"/>
    <w:rsid w:val="00AA3666"/>
    <w:rsid w:val="00C25E65"/>
    <w:rsid w:val="00CE6248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DB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3</cp:revision>
  <dcterms:created xsi:type="dcterms:W3CDTF">2026-06-23T05:23:00Z</dcterms:created>
  <dcterms:modified xsi:type="dcterms:W3CDTF">2026-06-23T05:25:00Z</dcterms:modified>
</cp:coreProperties>
</file>